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1389" w:rsidRPr="00207D55" w:rsidRDefault="00851389" w:rsidP="00207D55">
      <w:pPr>
        <w:spacing w:line="480" w:lineRule="auto"/>
        <w:rPr>
          <w:rFonts w:ascii="Times New Roman" w:hAnsi="Times New Roman" w:cs="Times New Roman"/>
          <w:sz w:val="24"/>
        </w:rPr>
      </w:pPr>
      <w:r w:rsidRPr="00207D55">
        <w:rPr>
          <w:rFonts w:ascii="Times New Roman" w:hAnsi="Times New Roman" w:cs="Times New Roman"/>
          <w:sz w:val="24"/>
        </w:rPr>
        <w:t>Hi professor and class,</w:t>
      </w:r>
    </w:p>
    <w:p w:rsidR="0016346E" w:rsidRPr="00207D55" w:rsidRDefault="00851389" w:rsidP="00207D55">
      <w:pPr>
        <w:spacing w:after="0" w:line="480" w:lineRule="auto"/>
        <w:ind w:firstLine="720"/>
        <w:contextualSpacing/>
        <w:rPr>
          <w:rFonts w:ascii="Times New Roman" w:hAnsi="Times New Roman" w:cs="Times New Roman"/>
          <w:sz w:val="24"/>
        </w:rPr>
      </w:pPr>
      <w:r w:rsidRPr="00207D55">
        <w:rPr>
          <w:rFonts w:ascii="Times New Roman" w:hAnsi="Times New Roman" w:cs="Times New Roman"/>
          <w:sz w:val="24"/>
        </w:rPr>
        <w:t xml:space="preserve">The economics of money and banking support the theory that low-interest rates on loans obtained from formal and informal financial institutions are the leading causes of inflation. </w:t>
      </w:r>
      <w:r w:rsidR="00207D55" w:rsidRPr="00207D55">
        <w:rPr>
          <w:rFonts w:ascii="Times New Roman" w:hAnsi="Times New Roman" w:cs="Times New Roman"/>
          <w:sz w:val="24"/>
        </w:rPr>
        <w:t>People</w:t>
      </w:r>
      <w:r w:rsidRPr="00207D55">
        <w:rPr>
          <w:rFonts w:ascii="Times New Roman" w:hAnsi="Times New Roman" w:cs="Times New Roman"/>
          <w:sz w:val="24"/>
        </w:rPr>
        <w:t xml:space="preserve"> urge to borrow money increases and this increases liquidity. Overconsumption is the result of this trigger, and the manufacturers are forced to hike the prices of commodities; this explanation substantiates the phenomenon of inflation. The value of assets decreases sharply depending on the liquidity of the people as the liabilities increase. There may be some precautions to stabilize the equation, but the probability of their success competes with the velocity of money in the economy. In extreme cases, the precautions win. But in normal circumstances, the economy; due to its population size, usually wins. Net present value is the worth of an asset at current times, and shareholder wealth maximization is the concept of fully utilizing stakeholder resources to propel reven</w:t>
      </w:r>
      <w:bookmarkStart w:id="0" w:name="_GoBack"/>
      <w:bookmarkEnd w:id="0"/>
      <w:r w:rsidRPr="00207D55">
        <w:rPr>
          <w:rFonts w:ascii="Times New Roman" w:hAnsi="Times New Roman" w:cs="Times New Roman"/>
          <w:sz w:val="24"/>
        </w:rPr>
        <w:t>ue growth. The two concepts relate in a manner that they are both affected by inflation. Inflation causes net present value to decrease, and the only way to stabilize it is by shareholder wealth maximization. The two concepts complement each other in an economic equation.</w:t>
      </w:r>
    </w:p>
    <w:sectPr w:rsidR="0016346E" w:rsidRPr="00207D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LY0NzA1MjcxMrM0MzdU0lEKTi0uzszPAykwrAUAIz7ZQSwAAAA="/>
  </w:docVars>
  <w:rsids>
    <w:rsidRoot w:val="00B216CC"/>
    <w:rsid w:val="00207D55"/>
    <w:rsid w:val="004C30B5"/>
    <w:rsid w:val="00851389"/>
    <w:rsid w:val="00B216CC"/>
    <w:rsid w:val="00FA0738"/>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188</Words>
  <Characters>1078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2019-02-06T23:49:00Z</dcterms:created>
  <dcterms:modified xsi:type="dcterms:W3CDTF">2019-02-06T23:49:00Z</dcterms:modified>
</cp:coreProperties>
</file>